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1684" w14:textId="77777777" w:rsidR="00C448C4" w:rsidRDefault="00C448C4"/>
    <w:p w14:paraId="6062D7E3" w14:textId="77777777" w:rsidR="000E2D46" w:rsidRDefault="000E2D46"/>
    <w:p w14:paraId="7FD35238" w14:textId="77777777" w:rsidR="000E2D46" w:rsidRDefault="000E2D46"/>
    <w:p w14:paraId="64B9E224" w14:textId="6EBDF127" w:rsidR="000E2D46" w:rsidRPr="000E2D46" w:rsidRDefault="000E2D46" w:rsidP="000E2D46">
      <w:pPr>
        <w:jc w:val="center"/>
        <w:rPr>
          <w:b/>
          <w:bCs/>
        </w:rPr>
      </w:pPr>
      <w:r w:rsidRPr="000E2D46">
        <w:rPr>
          <w:b/>
          <w:bCs/>
        </w:rPr>
        <w:t>Ministerial Guarantee</w:t>
      </w:r>
      <w:r w:rsidRPr="000E2D46">
        <w:rPr>
          <w:b/>
          <w:bCs/>
        </w:rPr>
        <w:t xml:space="preserve"> Process</w:t>
      </w:r>
      <w:r>
        <w:rPr>
          <w:b/>
          <w:bCs/>
        </w:rPr>
        <w:t xml:space="preserve"> </w:t>
      </w:r>
    </w:p>
    <w:p w14:paraId="4A256CEC" w14:textId="77777777" w:rsidR="000E2D46" w:rsidRPr="000E2D46" w:rsidRDefault="000E2D46" w:rsidP="000E2D46">
      <w:pPr>
        <w:pStyle w:val="ListParagraph"/>
        <w:numPr>
          <w:ilvl w:val="0"/>
          <w:numId w:val="1"/>
        </w:numPr>
      </w:pPr>
      <w:r>
        <w:t>The ministerial guarantee process involves a First Nation First Nation's Chief and Council and/or Housing Department and a financial institution working together to apply for a </w:t>
      </w:r>
      <w:hyperlink r:id="rId7" w:history="1">
        <w:r>
          <w:rPr>
            <w:rStyle w:val="Hyperlink"/>
            <w:rFonts w:ascii="Roboto" w:hAnsi="Roboto"/>
            <w:shd w:val="clear" w:color="auto" w:fill="FFFFFF"/>
          </w:rPr>
          <w:t>Ministerial Loan Guarantee (MLG)</w:t>
        </w:r>
      </w:hyperlink>
      <w:r>
        <w:rPr>
          <w:rFonts w:ascii="Roboto" w:hAnsi="Roboto"/>
          <w:color w:val="0A0A0A"/>
          <w:shd w:val="clear" w:color="auto" w:fill="FFFFFF"/>
        </w:rPr>
        <w:t> from </w:t>
      </w:r>
      <w:hyperlink r:id="rId8" w:history="1">
        <w:r>
          <w:rPr>
            <w:rStyle w:val="Hyperlink"/>
            <w:rFonts w:ascii="Roboto" w:hAnsi="Roboto"/>
            <w:shd w:val="clear" w:color="auto" w:fill="FFFFFF"/>
          </w:rPr>
          <w:t>Indigenous Services Canada (ISC)</w:t>
        </w:r>
      </w:hyperlink>
      <w:r>
        <w:rPr>
          <w:rFonts w:ascii="Roboto" w:hAnsi="Roboto"/>
          <w:color w:val="0A0A0A"/>
          <w:shd w:val="clear" w:color="auto" w:fill="FFFFFF"/>
        </w:rPr>
        <w:t>.</w:t>
      </w:r>
    </w:p>
    <w:p w14:paraId="3792C40F" w14:textId="77777777" w:rsidR="000E2D46" w:rsidRPr="003031B0" w:rsidRDefault="000E2D46" w:rsidP="000E2D46">
      <w:pPr>
        <w:pStyle w:val="ListParagraph"/>
      </w:pPr>
    </w:p>
    <w:p w14:paraId="18D07E84" w14:textId="77777777" w:rsidR="000E2D46" w:rsidRPr="000E2D46" w:rsidRDefault="000E2D46" w:rsidP="000E2D46">
      <w:pPr>
        <w:pStyle w:val="ListParagraph"/>
        <w:numPr>
          <w:ilvl w:val="0"/>
          <w:numId w:val="1"/>
        </w:numPr>
        <w:rPr>
          <w:rStyle w:val="vkekvd"/>
        </w:rPr>
      </w:pPr>
      <w:r>
        <w:rPr>
          <w:rFonts w:ascii="Roboto" w:hAnsi="Roboto"/>
          <w:color w:val="0A0A0A"/>
          <w:shd w:val="clear" w:color="auto" w:fill="FFFFFF"/>
        </w:rPr>
        <w:t xml:space="preserve">The applicant first secures pre-approval for a loan and a Band Council Resolution (BCR) from their First Nation, then submits a full application to ISC. Once approved, the MLG is finalized with the </w:t>
      </w:r>
      <w:proofErr w:type="gramStart"/>
      <w:r>
        <w:rPr>
          <w:rFonts w:ascii="Roboto" w:hAnsi="Roboto"/>
          <w:color w:val="0A0A0A"/>
          <w:shd w:val="clear" w:color="auto" w:fill="FFFFFF"/>
        </w:rPr>
        <w:t>lender</w:t>
      </w:r>
      <w:proofErr w:type="gramEnd"/>
      <w:r>
        <w:rPr>
          <w:rFonts w:ascii="Roboto" w:hAnsi="Roboto"/>
          <w:color w:val="0A0A0A"/>
          <w:shd w:val="clear" w:color="auto" w:fill="FFFFFF"/>
        </w:rPr>
        <w:t xml:space="preserve"> and the loan can be finalized.</w:t>
      </w:r>
      <w:r>
        <w:rPr>
          <w:rStyle w:val="vkekvd"/>
          <w:rFonts w:ascii="Roboto" w:hAnsi="Roboto"/>
          <w:color w:val="0A0A0A"/>
          <w:shd w:val="clear" w:color="auto" w:fill="FFFFFF"/>
        </w:rPr>
        <w:t> </w:t>
      </w:r>
    </w:p>
    <w:p w14:paraId="0A5A1A95" w14:textId="77777777" w:rsidR="000E2D46" w:rsidRPr="000E2D46" w:rsidRDefault="000E2D46" w:rsidP="000E2D46">
      <w:pPr>
        <w:pStyle w:val="ListParagraph"/>
        <w:rPr>
          <w:rStyle w:val="vkekvd"/>
        </w:rPr>
      </w:pPr>
    </w:p>
    <w:p w14:paraId="37F377A1" w14:textId="3233A9CB" w:rsidR="000E2D46" w:rsidRPr="003031B0" w:rsidRDefault="000E2D46" w:rsidP="000E2D46">
      <w:pPr>
        <w:pStyle w:val="ListParagraph"/>
        <w:numPr>
          <w:ilvl w:val="0"/>
          <w:numId w:val="1"/>
        </w:numPr>
        <w:rPr>
          <w:rStyle w:val="vkekvd"/>
        </w:rPr>
      </w:pPr>
      <w:r>
        <w:rPr>
          <w:rStyle w:val="vkekvd"/>
          <w:rFonts w:ascii="Roboto" w:hAnsi="Roboto"/>
          <w:color w:val="0A0A0A"/>
          <w:shd w:val="clear" w:color="auto" w:fill="FFFFFF"/>
        </w:rPr>
        <w:t xml:space="preserve">The Ministerial Guarantee is for Community members who is looking to purchase a home, build a home or renovate current home in community. </w:t>
      </w:r>
    </w:p>
    <w:p w14:paraId="11924D32" w14:textId="77777777" w:rsidR="000E2D46" w:rsidRPr="003031B0" w:rsidRDefault="000E2D46" w:rsidP="000E2D46">
      <w:pPr>
        <w:ind w:left="360"/>
        <w:rPr>
          <w:b/>
          <w:bCs/>
        </w:rPr>
      </w:pPr>
      <w:r w:rsidRPr="003031B0">
        <w:rPr>
          <w:b/>
          <w:bCs/>
        </w:rPr>
        <w:t>Steps for the Applicant and First Nation</w:t>
      </w:r>
    </w:p>
    <w:p w14:paraId="34A83654" w14:textId="77777777" w:rsidR="000E2D46" w:rsidRPr="003031B0" w:rsidRDefault="000E2D46" w:rsidP="000E2D46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031B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Contact the First Nation:</w:t>
      </w:r>
      <w:r w:rsidRPr="003031B0">
        <w:rPr>
          <w:rFonts w:ascii="Roboto" w:eastAsia="Times New Roman" w:hAnsi="Roboto" w:cs="Times New Roman"/>
          <w:color w:val="0A0A0A"/>
          <w:kern w:val="0"/>
          <w14:ligatures w14:val="none"/>
        </w:rPr>
        <w:t> Approach your First Nation's Chief and Council or Housing Department for support and to inquire about their requirements.</w:t>
      </w:r>
    </w:p>
    <w:p w14:paraId="34391314" w14:textId="77777777" w:rsidR="000E2D46" w:rsidRPr="003031B0" w:rsidRDefault="000E2D46" w:rsidP="000E2D46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031B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Get pre-approved for a loan:</w:t>
      </w:r>
      <w:r w:rsidRPr="003031B0">
        <w:rPr>
          <w:rFonts w:ascii="Roboto" w:eastAsia="Times New Roman" w:hAnsi="Roboto" w:cs="Times New Roman"/>
          <w:color w:val="0A0A0A"/>
          <w:kern w:val="0"/>
          <w14:ligatures w14:val="none"/>
        </w:rPr>
        <w:t> Work with a financial institution to get pre-approved for a home loan or mortgage.</w:t>
      </w:r>
    </w:p>
    <w:p w14:paraId="0C9DA296" w14:textId="77777777" w:rsidR="000E2D46" w:rsidRPr="003031B0" w:rsidRDefault="000E2D46" w:rsidP="000E2D46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031B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Obtain a Band Council Resolution (BCR):</w:t>
      </w:r>
      <w:r w:rsidRPr="003031B0">
        <w:rPr>
          <w:rFonts w:ascii="Roboto" w:eastAsia="Times New Roman" w:hAnsi="Roboto" w:cs="Times New Roman"/>
          <w:color w:val="0A0A0A"/>
          <w:kern w:val="0"/>
          <w14:ligatures w14:val="none"/>
        </w:rPr>
        <w:t> Secure a BCR or equivalent document from your Chief and Council authorizing the application.</w:t>
      </w:r>
    </w:p>
    <w:p w14:paraId="16731070" w14:textId="77777777" w:rsidR="000E2D46" w:rsidRPr="003031B0" w:rsidRDefault="000E2D46" w:rsidP="000E2D46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031B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Get a Letter of Intent:</w:t>
      </w:r>
      <w:r w:rsidRPr="003031B0">
        <w:rPr>
          <w:rFonts w:ascii="Roboto" w:eastAsia="Times New Roman" w:hAnsi="Roboto" w:cs="Times New Roman"/>
          <w:color w:val="0A0A0A"/>
          <w:kern w:val="0"/>
          <w14:ligatures w14:val="none"/>
        </w:rPr>
        <w:t> Return to the financial institution and obtain a letter of intent for the loan.</w:t>
      </w:r>
    </w:p>
    <w:p w14:paraId="574A5827" w14:textId="77777777" w:rsidR="000E2D46" w:rsidRPr="003031B0" w:rsidRDefault="000E2D46" w:rsidP="000E2D46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031B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Submit the application:</w:t>
      </w:r>
      <w:r w:rsidRPr="003031B0">
        <w:rPr>
          <w:rFonts w:ascii="Roboto" w:eastAsia="Times New Roman" w:hAnsi="Roboto" w:cs="Times New Roman"/>
          <w:color w:val="0A0A0A"/>
          <w:kern w:val="0"/>
          <w14:ligatures w14:val="none"/>
        </w:rPr>
        <w:t> Complete the Ministerial Loan Guarantee application form and submit it to Indigenous Services Canada along with the necessary documents from your lender and First Nation.</w:t>
      </w:r>
    </w:p>
    <w:p w14:paraId="5A24A43C" w14:textId="77777777" w:rsidR="000E2D46" w:rsidRPr="003031B0" w:rsidRDefault="000E2D46" w:rsidP="000E2D46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031B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Finalize the loan:</w:t>
      </w:r>
      <w:r w:rsidRPr="003031B0">
        <w:rPr>
          <w:rFonts w:ascii="Roboto" w:eastAsia="Times New Roman" w:hAnsi="Roboto" w:cs="Times New Roman"/>
          <w:color w:val="0A0A0A"/>
          <w:kern w:val="0"/>
          <w14:ligatures w14:val="none"/>
        </w:rPr>
        <w:t> Upon approval, finalize the loan with your lender. Ensure your First Nation is eligible for the guarantee. </w:t>
      </w:r>
    </w:p>
    <w:p w14:paraId="4ABD8A5B" w14:textId="77777777" w:rsidR="000E2D46" w:rsidRPr="003031B0" w:rsidRDefault="000E2D46" w:rsidP="000E2D46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</w:pPr>
      <w:r w:rsidRPr="003031B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Steps for the lender and ISC</w:t>
      </w:r>
    </w:p>
    <w:p w14:paraId="6471A8DC" w14:textId="77777777" w:rsidR="000E2D46" w:rsidRPr="003031B0" w:rsidRDefault="000E2D46" w:rsidP="000E2D46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031B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Lender:</w:t>
      </w:r>
      <w:r w:rsidRPr="003031B0">
        <w:rPr>
          <w:rFonts w:ascii="Roboto" w:eastAsia="Times New Roman" w:hAnsi="Roboto" w:cs="Times New Roman"/>
          <w:color w:val="0A0A0A"/>
          <w:kern w:val="0"/>
          <w14:ligatures w14:val="none"/>
        </w:rPr>
        <w:t> Work with the borrower and the First Nation to gather the necessary documentation.</w:t>
      </w:r>
    </w:p>
    <w:p w14:paraId="7767FE06" w14:textId="77777777" w:rsidR="000E2D46" w:rsidRPr="003031B0" w:rsidRDefault="000E2D46" w:rsidP="000E2D46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031B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ISC:</w:t>
      </w:r>
      <w:r w:rsidRPr="003031B0">
        <w:rPr>
          <w:rFonts w:ascii="Roboto" w:eastAsia="Times New Roman" w:hAnsi="Roboto" w:cs="Times New Roman"/>
          <w:color w:val="0A0A0A"/>
          <w:kern w:val="0"/>
          <w14:ligatures w14:val="none"/>
        </w:rPr>
        <w:t> Reviews the application and, upon approval, issues the guarantee to the lender.</w:t>
      </w:r>
    </w:p>
    <w:p w14:paraId="6B8920EA" w14:textId="77777777" w:rsidR="000E2D46" w:rsidRPr="003031B0" w:rsidRDefault="000E2D46" w:rsidP="000E2D46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031B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Finalization:</w:t>
      </w:r>
      <w:r w:rsidRPr="003031B0">
        <w:rPr>
          <w:rFonts w:ascii="Roboto" w:eastAsia="Times New Roman" w:hAnsi="Roboto" w:cs="Times New Roman"/>
          <w:color w:val="0A0A0A"/>
          <w:kern w:val="0"/>
          <w14:ligatures w14:val="none"/>
        </w:rPr>
        <w:t> The lender uses the approved MLG to finalize the loan with the borrower.</w:t>
      </w:r>
    </w:p>
    <w:p w14:paraId="06C0B110" w14:textId="77777777" w:rsidR="000E2D46" w:rsidRDefault="000E2D46" w:rsidP="000E2D46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031B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If default occurs:</w:t>
      </w:r>
      <w:r w:rsidRPr="003031B0">
        <w:rPr>
          <w:rFonts w:ascii="Roboto" w:eastAsia="Times New Roman" w:hAnsi="Roboto" w:cs="Times New Roman"/>
          <w:color w:val="0A0A0A"/>
          <w:kern w:val="0"/>
          <w14:ligatures w14:val="none"/>
        </w:rPr>
        <w:t> ISC pays the lender the outstanding balance after the lender has exhausted other recovery methods. </w:t>
      </w:r>
    </w:p>
    <w:p w14:paraId="295576A0" w14:textId="77777777" w:rsidR="000E2D46" w:rsidRPr="00EE0AA2" w:rsidRDefault="000E2D46" w:rsidP="000E2D46">
      <w:pPr>
        <w:shd w:val="clear" w:color="auto" w:fill="FFFFFF"/>
        <w:spacing w:after="0" w:line="420" w:lineRule="atLeast"/>
        <w:ind w:left="360"/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</w:pPr>
      <w:r w:rsidRPr="00EE0AA2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Important considerations</w:t>
      </w:r>
    </w:p>
    <w:p w14:paraId="4EB49A5C" w14:textId="77777777" w:rsidR="000E2D46" w:rsidRPr="003031B0" w:rsidRDefault="000E2D46" w:rsidP="000E2D46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031B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Financial and Capital Reporting:</w:t>
      </w:r>
      <w:r w:rsidRPr="003031B0">
        <w:rPr>
          <w:rFonts w:ascii="Roboto" w:eastAsia="Times New Roman" w:hAnsi="Roboto" w:cs="Times New Roman"/>
          <w:color w:val="0A0A0A"/>
          <w:kern w:val="0"/>
          <w14:ligatures w14:val="none"/>
        </w:rPr>
        <w:t> A First Nation must have its Financial and Capital Reporting up to date with ISC for a guarantee to be approved.</w:t>
      </w:r>
    </w:p>
    <w:p w14:paraId="0192AB25" w14:textId="77777777" w:rsidR="000E2D46" w:rsidRPr="003031B0" w:rsidRDefault="000E2D46" w:rsidP="000E2D46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031B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Project details:</w:t>
      </w:r>
      <w:r w:rsidRPr="003031B0">
        <w:rPr>
          <w:rFonts w:ascii="Roboto" w:eastAsia="Times New Roman" w:hAnsi="Roboto" w:cs="Times New Roman"/>
          <w:color w:val="0A0A0A"/>
          <w:kern w:val="0"/>
          <w14:ligatures w14:val="none"/>
        </w:rPr>
        <w:t> A project description, environmental assessment, and site map may be required as part of the application package.</w:t>
      </w:r>
    </w:p>
    <w:p w14:paraId="72BC573F" w14:textId="77777777" w:rsidR="000E2D46" w:rsidRPr="003031B0" w:rsidRDefault="000E2D46" w:rsidP="000E2D46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031B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Application review:</w:t>
      </w:r>
      <w:r w:rsidRPr="003031B0">
        <w:rPr>
          <w:rFonts w:ascii="Roboto" w:eastAsia="Times New Roman" w:hAnsi="Roboto" w:cs="Times New Roman"/>
          <w:color w:val="0A0A0A"/>
          <w:kern w:val="0"/>
          <w14:ligatures w14:val="none"/>
        </w:rPr>
        <w:t> The application review process with ISC takes approximately six weeks.</w:t>
      </w:r>
    </w:p>
    <w:p w14:paraId="45E4CB8A" w14:textId="1B90311E" w:rsidR="00C448C4" w:rsidRPr="00C0177E" w:rsidRDefault="000E2D46" w:rsidP="00C0177E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031B0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Regional office:</w:t>
      </w:r>
      <w:r w:rsidRPr="003031B0">
        <w:rPr>
          <w:rFonts w:ascii="Roboto" w:eastAsia="Times New Roman" w:hAnsi="Roboto" w:cs="Times New Roman"/>
          <w:color w:val="0A0A0A"/>
          <w:kern w:val="0"/>
          <w14:ligatures w14:val="none"/>
        </w:rPr>
        <w:t> Applications are submitted to the regional ISC office. </w:t>
      </w:r>
    </w:p>
    <w:p w14:paraId="0C17C16B" w14:textId="77777777" w:rsidR="00C0177E" w:rsidRDefault="00C0177E"/>
    <w:p w14:paraId="1A7C8F1F" w14:textId="4D13CFCD" w:rsidR="000E2D46" w:rsidRDefault="000E2D46">
      <w:r>
        <w:t xml:space="preserve">If you need additional </w:t>
      </w:r>
      <w:proofErr w:type="gramStart"/>
      <w:r>
        <w:t>support</w:t>
      </w:r>
      <w:proofErr w:type="gramEnd"/>
      <w:r>
        <w:t xml:space="preserve"> you can contact the housing department for guidance. </w:t>
      </w:r>
    </w:p>
    <w:p w14:paraId="49A369C2" w14:textId="4D24374B" w:rsidR="000E2D46" w:rsidRPr="00C0177E" w:rsidRDefault="000E2D46">
      <w:pPr>
        <w:rPr>
          <w:sz w:val="18"/>
          <w:szCs w:val="18"/>
        </w:rPr>
      </w:pPr>
      <w:r w:rsidRPr="00C0177E">
        <w:rPr>
          <w:sz w:val="18"/>
          <w:szCs w:val="18"/>
        </w:rPr>
        <w:t xml:space="preserve">Here are additional links to help support you in your process. </w:t>
      </w:r>
    </w:p>
    <w:p w14:paraId="4A1289DD" w14:textId="27799334" w:rsidR="000E2D46" w:rsidRPr="00C0177E" w:rsidRDefault="000E2D46" w:rsidP="00C0177E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0177E">
        <w:rPr>
          <w:sz w:val="18"/>
          <w:szCs w:val="18"/>
        </w:rPr>
        <w:t>To access the Minisiterial Loan Guarantee forms, click on the link below</w:t>
      </w:r>
    </w:p>
    <w:p w14:paraId="5E52DB82" w14:textId="1FE26722" w:rsidR="000E2D46" w:rsidRPr="00C0177E" w:rsidRDefault="000E2D46">
      <w:pPr>
        <w:rPr>
          <w:sz w:val="18"/>
          <w:szCs w:val="18"/>
        </w:rPr>
      </w:pPr>
      <w:hyperlink r:id="rId9" w:history="1">
        <w:r w:rsidRPr="00C0177E">
          <w:rPr>
            <w:rStyle w:val="Hyperlink"/>
            <w:sz w:val="18"/>
            <w:szCs w:val="18"/>
          </w:rPr>
          <w:t>https://www.sac-isc.gc.ca/eng/1592232608805/1592234588002#mlg</w:t>
        </w:r>
      </w:hyperlink>
    </w:p>
    <w:p w14:paraId="6EA87A5A" w14:textId="506E596C" w:rsidR="000E2D46" w:rsidRPr="00C0177E" w:rsidRDefault="000E2D46" w:rsidP="00C0177E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0177E">
        <w:rPr>
          <w:sz w:val="18"/>
          <w:szCs w:val="18"/>
        </w:rPr>
        <w:t xml:space="preserve">CMHC Insured loans for on-reserve Housing </w:t>
      </w:r>
    </w:p>
    <w:p w14:paraId="4A02C84C" w14:textId="014F02B7" w:rsidR="000E2D46" w:rsidRPr="00C0177E" w:rsidRDefault="000E2D46">
      <w:pPr>
        <w:rPr>
          <w:sz w:val="18"/>
          <w:szCs w:val="18"/>
        </w:rPr>
      </w:pPr>
      <w:hyperlink r:id="rId10" w:history="1">
        <w:r w:rsidRPr="00C0177E">
          <w:rPr>
            <w:rStyle w:val="Hyperlink"/>
            <w:sz w:val="18"/>
            <w:szCs w:val="18"/>
          </w:rPr>
          <w:t>https://www.cmhc-schl.gc.ca/professionals/project-funding-and-mortgage-financing/funding-programs/all-funding-programs/funding-first-nations-development/insured-loans-on-reserve-first-nation-housing</w:t>
        </w:r>
      </w:hyperlink>
    </w:p>
    <w:p w14:paraId="6E172343" w14:textId="13E59494" w:rsidR="00C0177E" w:rsidRPr="00C0177E" w:rsidRDefault="00C0177E" w:rsidP="00C0177E">
      <w:pPr>
        <w:pStyle w:val="ListParagraph"/>
        <w:numPr>
          <w:ilvl w:val="0"/>
          <w:numId w:val="4"/>
        </w:numPr>
        <w:rPr>
          <w:sz w:val="18"/>
          <w:szCs w:val="18"/>
        </w:rPr>
      </w:pPr>
      <w:r w:rsidRPr="00C0177E">
        <w:rPr>
          <w:sz w:val="18"/>
          <w:szCs w:val="18"/>
        </w:rPr>
        <w:t>Aboriginal Saving Corporation of Canada (another funding source)</w:t>
      </w:r>
    </w:p>
    <w:p w14:paraId="3582B6F3" w14:textId="030BBBA1" w:rsidR="00132EA6" w:rsidRPr="00C0177E" w:rsidRDefault="00C0177E">
      <w:pPr>
        <w:rPr>
          <w:sz w:val="18"/>
          <w:szCs w:val="18"/>
        </w:rPr>
      </w:pPr>
      <w:hyperlink r:id="rId11" w:history="1">
        <w:r w:rsidRPr="00C0177E">
          <w:rPr>
            <w:rStyle w:val="Hyperlink"/>
            <w:sz w:val="18"/>
            <w:szCs w:val="18"/>
          </w:rPr>
          <w:t>https://lasedac.ca/en/individuals/</w:t>
        </w:r>
      </w:hyperlink>
    </w:p>
    <w:p w14:paraId="7D478BEA" w14:textId="4B274B1D" w:rsidR="00C0177E" w:rsidRPr="00C0177E" w:rsidRDefault="00C0177E">
      <w:pPr>
        <w:rPr>
          <w:sz w:val="18"/>
          <w:szCs w:val="18"/>
        </w:rPr>
      </w:pPr>
      <w:r w:rsidRPr="00C0177E">
        <w:rPr>
          <w:sz w:val="18"/>
          <w:szCs w:val="18"/>
        </w:rPr>
        <w:t>BMO On-reserve housing loan program.</w:t>
      </w:r>
    </w:p>
    <w:p w14:paraId="7B635B44" w14:textId="6C8A6756" w:rsidR="00C0177E" w:rsidRPr="00C0177E" w:rsidRDefault="00C0177E">
      <w:pPr>
        <w:rPr>
          <w:b/>
          <w:bCs/>
          <w:sz w:val="18"/>
          <w:szCs w:val="18"/>
        </w:rPr>
      </w:pPr>
      <w:hyperlink r:id="rId12" w:history="1">
        <w:r w:rsidRPr="00C0177E">
          <w:rPr>
            <w:rStyle w:val="Hyperlink"/>
            <w:b/>
            <w:bCs/>
            <w:sz w:val="18"/>
            <w:szCs w:val="18"/>
          </w:rPr>
          <w:t>https://www.bmo.com/en-ca/main/personal/indigenous-banking/</w:t>
        </w:r>
      </w:hyperlink>
    </w:p>
    <w:p w14:paraId="61DB4F6D" w14:textId="409910D3" w:rsidR="00C0177E" w:rsidRPr="00C0177E" w:rsidRDefault="00C0177E">
      <w:pPr>
        <w:rPr>
          <w:b/>
          <w:bCs/>
          <w:sz w:val="18"/>
          <w:szCs w:val="18"/>
        </w:rPr>
      </w:pPr>
      <w:hyperlink r:id="rId13" w:history="1">
        <w:r w:rsidRPr="00C0177E">
          <w:rPr>
            <w:rStyle w:val="Hyperlink"/>
            <w:b/>
            <w:bCs/>
            <w:sz w:val="18"/>
            <w:szCs w:val="18"/>
          </w:rPr>
          <w:t>https://www.bmo.com/pdf/on_reserve_housing_loan_program_brochure_en.pdf</w:t>
        </w:r>
      </w:hyperlink>
    </w:p>
    <w:sectPr w:rsidR="00C0177E" w:rsidRPr="00C0177E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6EDD4" w14:textId="77777777" w:rsidR="00AA231D" w:rsidRDefault="00AA231D" w:rsidP="00132EA6">
      <w:pPr>
        <w:spacing w:after="0" w:line="240" w:lineRule="auto"/>
      </w:pPr>
      <w:r>
        <w:separator/>
      </w:r>
    </w:p>
  </w:endnote>
  <w:endnote w:type="continuationSeparator" w:id="0">
    <w:p w14:paraId="128D84D4" w14:textId="77777777" w:rsidR="00AA231D" w:rsidRDefault="00AA231D" w:rsidP="00132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lus Jakarta Sans">
    <w:altName w:val="Calibri"/>
    <w:panose1 w:val="020B0604020202020204"/>
    <w:charset w:val="00"/>
    <w:family w:val="auto"/>
    <w:pitch w:val="variable"/>
    <w:sig w:usb0="A10000FF" w:usb1="40006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313E8" w14:textId="538F929C" w:rsidR="00817358" w:rsidRDefault="00F453D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5AE6BB3" wp14:editId="702ACAC9">
          <wp:simplePos x="0" y="0"/>
          <wp:positionH relativeFrom="column">
            <wp:posOffset>-507365</wp:posOffset>
          </wp:positionH>
          <wp:positionV relativeFrom="paragraph">
            <wp:posOffset>-129540</wp:posOffset>
          </wp:positionV>
          <wp:extent cx="135890" cy="135890"/>
          <wp:effectExtent l="0" t="0" r="0" b="0"/>
          <wp:wrapNone/>
          <wp:docPr id="20985558" name="Graphic 5" descr="Receiv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366522" name="Graphic 1610366522" descr="Receiver with solid fill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90" cy="135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7E9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643072" wp14:editId="45F84290">
              <wp:simplePos x="0" y="0"/>
              <wp:positionH relativeFrom="column">
                <wp:posOffset>-546735</wp:posOffset>
              </wp:positionH>
              <wp:positionV relativeFrom="paragraph">
                <wp:posOffset>-167640</wp:posOffset>
              </wp:positionV>
              <wp:extent cx="208915" cy="208915"/>
              <wp:effectExtent l="0" t="0" r="635" b="635"/>
              <wp:wrapNone/>
              <wp:docPr id="297063608" name="Oval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915" cy="208915"/>
                      </a:xfrm>
                      <a:prstGeom prst="ellipse">
                        <a:avLst/>
                      </a:prstGeom>
                      <a:solidFill>
                        <a:srgbClr val="9BBB9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19C4D86" w14:textId="77777777" w:rsidR="00817358" w:rsidRPr="00A54DD8" w:rsidRDefault="00817358" w:rsidP="00817358">
                          <w:pPr>
                            <w:jc w:val="center"/>
                            <w:rPr>
                              <w:lang w:val="fr-CA"/>
                            </w:rPr>
                          </w:pPr>
                          <w:r>
                            <w:rPr>
                              <w:lang w:val="fr-CA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B643072" id="Oval 12" o:spid="_x0000_s1028" style="position:absolute;margin-left:-43.05pt;margin-top:-13.2pt;width:16.45pt;height:1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" fillcolor="#9bbb91" stroked="f" strokeweight="1.5pt">
              <v:stroke joinstyle="miter"/>
              <v:textbox>
                <w:txbxContent>
                  <w:p w14:paraId="519C4D86" w14:textId="77777777" w:rsidR="00817358" w:rsidRPr="00A54DD8" w:rsidRDefault="00817358" w:rsidP="00817358">
                    <w:pPr>
                      <w:jc w:val="center"/>
                      <w:rPr>
                        <w:lang w:val="fr-CA"/>
                      </w:rPr>
                    </w:pPr>
                    <w:r>
                      <w:rPr>
                        <w:lang w:val="fr-CA"/>
                      </w:rPr>
                      <w:t xml:space="preserve">    </w:t>
                    </w:r>
                  </w:p>
                </w:txbxContent>
              </v:textbox>
            </v:oval>
          </w:pict>
        </mc:Fallback>
      </mc:AlternateContent>
    </w:r>
    <w:r w:rsidR="00AC7E94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FCA1BF" wp14:editId="62F4A845">
              <wp:simplePos x="0" y="0"/>
              <wp:positionH relativeFrom="column">
                <wp:posOffset>-565150</wp:posOffset>
              </wp:positionH>
              <wp:positionV relativeFrom="paragraph">
                <wp:posOffset>120015</wp:posOffset>
              </wp:positionV>
              <wp:extent cx="208915" cy="208915"/>
              <wp:effectExtent l="0" t="0" r="635" b="635"/>
              <wp:wrapNone/>
              <wp:docPr id="291293043" name="Oval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915" cy="208915"/>
                      </a:xfrm>
                      <a:prstGeom prst="ellipse">
                        <a:avLst/>
                      </a:prstGeom>
                      <a:solidFill>
                        <a:srgbClr val="9BBB9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0C99A" w14:textId="77777777" w:rsidR="0092637A" w:rsidRPr="00A54DD8" w:rsidRDefault="0092637A" w:rsidP="0092637A">
                          <w:pPr>
                            <w:jc w:val="center"/>
                            <w:rPr>
                              <w:lang w:val="fr-CA"/>
                            </w:rPr>
                          </w:pPr>
                          <w:r>
                            <w:rPr>
                              <w:lang w:val="fr-CA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3FCA1BF" id="_x0000_s1029" style="position:absolute;margin-left:-44.5pt;margin-top:9.45pt;width:16.45pt;height:1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" fillcolor="#9bbb91" stroked="f" strokeweight="1.5pt">
              <v:stroke joinstyle="miter"/>
              <v:textbox>
                <w:txbxContent>
                  <w:p w14:paraId="7D20C99A" w14:textId="77777777" w:rsidR="0092637A" w:rsidRPr="00A54DD8" w:rsidRDefault="0092637A" w:rsidP="0092637A">
                    <w:pPr>
                      <w:jc w:val="center"/>
                      <w:rPr>
                        <w:lang w:val="fr-CA"/>
                      </w:rPr>
                    </w:pPr>
                    <w:r>
                      <w:rPr>
                        <w:lang w:val="fr-CA"/>
                      </w:rPr>
                      <w:t xml:space="preserve">    </w:t>
                    </w:r>
                  </w:p>
                </w:txbxContent>
              </v:textbox>
            </v:oval>
          </w:pict>
        </mc:Fallback>
      </mc:AlternateContent>
    </w:r>
    <w:r w:rsidR="00AC7E94">
      <w:rPr>
        <w:noProof/>
      </w:rPr>
      <w:drawing>
        <wp:anchor distT="0" distB="0" distL="114300" distR="114300" simplePos="0" relativeHeight="251665408" behindDoc="0" locked="0" layoutInCell="1" allowOverlap="1" wp14:anchorId="57D1D8AC" wp14:editId="4889A10F">
          <wp:simplePos x="0" y="0"/>
          <wp:positionH relativeFrom="column">
            <wp:posOffset>-542290</wp:posOffset>
          </wp:positionH>
          <wp:positionV relativeFrom="paragraph">
            <wp:posOffset>149860</wp:posOffset>
          </wp:positionV>
          <wp:extent cx="157480" cy="157480"/>
          <wp:effectExtent l="0" t="0" r="0" b="0"/>
          <wp:wrapNone/>
          <wp:docPr id="642546545" name="Graphic 4" descr="Mark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215517" name="Graphic 1579215517" descr="Marker with solid fill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57480" cy="157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7E94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4213F22" wp14:editId="70CB7663">
              <wp:simplePos x="0" y="0"/>
              <wp:positionH relativeFrom="column">
                <wp:posOffset>-352425</wp:posOffset>
              </wp:positionH>
              <wp:positionV relativeFrom="paragraph">
                <wp:posOffset>-169545</wp:posOffset>
              </wp:positionV>
              <wp:extent cx="904875" cy="228600"/>
              <wp:effectExtent l="0" t="0" r="0" b="0"/>
              <wp:wrapSquare wrapText="bothSides"/>
              <wp:docPr id="11956785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AEAC5D" w14:textId="77777777" w:rsidR="001340C2" w:rsidRPr="00657BFF" w:rsidRDefault="001340C2" w:rsidP="001340C2">
                          <w:pPr>
                            <w:spacing w:line="240" w:lineRule="auto"/>
                            <w:rPr>
                              <w:rFonts w:ascii="Plus Jakarta Sans" w:hAnsi="Plus Jakarta Sans"/>
                              <w:sz w:val="16"/>
                              <w:szCs w:val="16"/>
                            </w:rPr>
                          </w:pPr>
                          <w:r w:rsidRPr="00657BFF">
                            <w:rPr>
                              <w:rFonts w:ascii="Plus Jakarta Sans" w:hAnsi="Plus Jakarta Sans"/>
                              <w:sz w:val="16"/>
                              <w:szCs w:val="16"/>
                            </w:rPr>
                            <w:t>418 759-3441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13F2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27.75pt;margin-top:-13.35pt;width:71.25pt;height:1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" filled="f" stroked="f">
              <v:textbox>
                <w:txbxContent>
                  <w:p w14:paraId="05AEAC5D" w14:textId="77777777" w:rsidR="001340C2" w:rsidRPr="00657BFF" w:rsidRDefault="001340C2" w:rsidP="001340C2">
                    <w:pPr>
                      <w:spacing w:line="240" w:lineRule="auto"/>
                      <w:rPr>
                        <w:rFonts w:ascii="Plus Jakarta Sans" w:hAnsi="Plus Jakarta Sans"/>
                        <w:sz w:val="16"/>
                        <w:szCs w:val="16"/>
                      </w:rPr>
                    </w:pPr>
                    <w:r w:rsidRPr="00657BFF">
                      <w:rPr>
                        <w:rFonts w:ascii="Plus Jakarta Sans" w:hAnsi="Plus Jakarta Sans"/>
                        <w:sz w:val="16"/>
                        <w:szCs w:val="16"/>
                      </w:rPr>
                      <w:t>418 759-3441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C7E94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FC1A86B" wp14:editId="5D9323A6">
              <wp:simplePos x="0" y="0"/>
              <wp:positionH relativeFrom="margin">
                <wp:posOffset>-334010</wp:posOffset>
              </wp:positionH>
              <wp:positionV relativeFrom="paragraph">
                <wp:posOffset>118745</wp:posOffset>
              </wp:positionV>
              <wp:extent cx="2360930" cy="254000"/>
              <wp:effectExtent l="0" t="0" r="0" b="0"/>
              <wp:wrapSquare wrapText="bothSides"/>
              <wp:docPr id="18947837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54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900518" w14:textId="6854290E" w:rsidR="001340C2" w:rsidRPr="002261CC" w:rsidRDefault="001340C2" w:rsidP="001340C2">
                          <w:pPr>
                            <w:spacing w:line="240" w:lineRule="auto"/>
                            <w:rPr>
                              <w:rFonts w:ascii="Plus Jakarta Sans" w:hAnsi="Plus Jakarta Sans"/>
                              <w:sz w:val="16"/>
                              <w:szCs w:val="16"/>
                            </w:rPr>
                          </w:pPr>
                          <w:r w:rsidRPr="00657BFF">
                            <w:rPr>
                              <w:rFonts w:ascii="Plus Jakarta Sans" w:hAnsi="Plus Jakarta Sans"/>
                              <w:sz w:val="16"/>
                              <w:szCs w:val="16"/>
                            </w:rPr>
                            <w:t xml:space="preserve">100 Bd Perron, </w:t>
                          </w:r>
                          <w:proofErr w:type="spellStart"/>
                          <w:proofErr w:type="gramStart"/>
                          <w:r w:rsidRPr="00657BFF">
                            <w:rPr>
                              <w:rFonts w:ascii="Plus Jakarta Sans" w:hAnsi="Plus Jakarta Sans"/>
                              <w:sz w:val="16"/>
                              <w:szCs w:val="16"/>
                            </w:rPr>
                            <w:t>Gesgapegiag,QC</w:t>
                          </w:r>
                          <w:proofErr w:type="spellEnd"/>
                          <w:proofErr w:type="gramEnd"/>
                          <w:r w:rsidR="00AC7E94">
                            <w:rPr>
                              <w:rFonts w:ascii="Plus Jakarta Sans" w:hAnsi="Plus Jakarta Sans"/>
                              <w:sz w:val="16"/>
                              <w:szCs w:val="16"/>
                            </w:rPr>
                            <w:t>,</w:t>
                          </w:r>
                          <w:r w:rsidRPr="00657BFF">
                            <w:rPr>
                              <w:rFonts w:ascii="Plus Jakarta Sans" w:hAnsi="Plus Jakarta Sans"/>
                              <w:sz w:val="16"/>
                              <w:szCs w:val="16"/>
                            </w:rPr>
                            <w:t xml:space="preserve"> G0C 1Y1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C1A86B" id="_x0000_s1031" type="#_x0000_t202" style="position:absolute;margin-left:-26.3pt;margin-top:9.35pt;width:185.9pt;height:20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" filled="f" stroked="f">
              <v:textbox>
                <w:txbxContent>
                  <w:p w14:paraId="26900518" w14:textId="6854290E" w:rsidR="001340C2" w:rsidRPr="002261CC" w:rsidRDefault="001340C2" w:rsidP="001340C2">
                    <w:pPr>
                      <w:spacing w:line="240" w:lineRule="auto"/>
                      <w:rPr>
                        <w:rFonts w:ascii="Plus Jakarta Sans" w:hAnsi="Plus Jakarta Sans"/>
                        <w:sz w:val="16"/>
                        <w:szCs w:val="16"/>
                      </w:rPr>
                    </w:pPr>
                    <w:r w:rsidRPr="00657BFF">
                      <w:rPr>
                        <w:rFonts w:ascii="Plus Jakarta Sans" w:hAnsi="Plus Jakarta Sans"/>
                        <w:sz w:val="16"/>
                        <w:szCs w:val="16"/>
                      </w:rPr>
                      <w:t xml:space="preserve">100 Bd Perron, </w:t>
                    </w:r>
                    <w:proofErr w:type="spellStart"/>
                    <w:proofErr w:type="gramStart"/>
                    <w:r w:rsidRPr="00657BFF">
                      <w:rPr>
                        <w:rFonts w:ascii="Plus Jakarta Sans" w:hAnsi="Plus Jakarta Sans"/>
                        <w:sz w:val="16"/>
                        <w:szCs w:val="16"/>
                      </w:rPr>
                      <w:t>Gesgapegiag,QC</w:t>
                    </w:r>
                    <w:proofErr w:type="spellEnd"/>
                    <w:proofErr w:type="gramEnd"/>
                    <w:r w:rsidR="00AC7E94">
                      <w:rPr>
                        <w:rFonts w:ascii="Plus Jakarta Sans" w:hAnsi="Plus Jakarta Sans"/>
                        <w:sz w:val="16"/>
                        <w:szCs w:val="16"/>
                      </w:rPr>
                      <w:t>,</w:t>
                    </w:r>
                    <w:r w:rsidRPr="00657BFF">
                      <w:rPr>
                        <w:rFonts w:ascii="Plus Jakarta Sans" w:hAnsi="Plus Jakarta Sans"/>
                        <w:sz w:val="16"/>
                        <w:szCs w:val="16"/>
                      </w:rPr>
                      <w:t xml:space="preserve"> G0C 1Y1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0C491" w14:textId="77777777" w:rsidR="00AA231D" w:rsidRDefault="00AA231D" w:rsidP="00132EA6">
      <w:pPr>
        <w:spacing w:after="0" w:line="240" w:lineRule="auto"/>
      </w:pPr>
      <w:r>
        <w:separator/>
      </w:r>
    </w:p>
  </w:footnote>
  <w:footnote w:type="continuationSeparator" w:id="0">
    <w:p w14:paraId="6E4A3B5C" w14:textId="77777777" w:rsidR="00AA231D" w:rsidRDefault="00AA231D" w:rsidP="00132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3438" w14:textId="651894C2" w:rsidR="00132EA6" w:rsidRDefault="000F5690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6BBF443" wp14:editId="6CCACB51">
          <wp:simplePos x="0" y="0"/>
          <wp:positionH relativeFrom="column">
            <wp:posOffset>5497286</wp:posOffset>
          </wp:positionH>
          <wp:positionV relativeFrom="paragraph">
            <wp:posOffset>-130629</wp:posOffset>
          </wp:positionV>
          <wp:extent cx="933631" cy="843643"/>
          <wp:effectExtent l="0" t="0" r="0" b="0"/>
          <wp:wrapNone/>
          <wp:docPr id="143534871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3487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574" cy="850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B056E97" wp14:editId="11581DFE">
              <wp:simplePos x="0" y="0"/>
              <wp:positionH relativeFrom="column">
                <wp:posOffset>3966845</wp:posOffset>
              </wp:positionH>
              <wp:positionV relativeFrom="paragraph">
                <wp:posOffset>162560</wp:posOffset>
              </wp:positionV>
              <wp:extent cx="1703070" cy="347980"/>
              <wp:effectExtent l="0" t="0" r="0" b="0"/>
              <wp:wrapNone/>
              <wp:docPr id="17319289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3070" cy="347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56ABAC" w14:textId="44A6B84D" w:rsidR="000F5690" w:rsidRPr="000F5690" w:rsidRDefault="000F5690">
                          <w:pPr>
                            <w:rPr>
                              <w:rFonts w:ascii="Plus Jakarta Sans" w:hAnsi="Plus Jakarta Sans"/>
                              <w:color w:val="FFFFFF" w:themeColor="background1"/>
                              <w:sz w:val="28"/>
                              <w:szCs w:val="28"/>
                              <w:lang w:val="fr-CA"/>
                            </w:rPr>
                          </w:pPr>
                          <w:r>
                            <w:rPr>
                              <w:rFonts w:ascii="Plus Jakarta Sans" w:hAnsi="Plus Jakarta Sans"/>
                              <w:color w:val="FFFFFF" w:themeColor="background1"/>
                              <w:sz w:val="28"/>
                              <w:szCs w:val="28"/>
                              <w:lang w:val="fr-CA"/>
                            </w:rPr>
                            <w:t>GESGAPEGIAG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056E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2.35pt;margin-top:12.8pt;width:134.1pt;height:27.4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" filled="f" stroked="f" strokeweight=".5pt">
              <v:textbox>
                <w:txbxContent>
                  <w:p w14:paraId="6856ABAC" w14:textId="44A6B84D" w:rsidR="000F5690" w:rsidRPr="000F5690" w:rsidRDefault="000F5690">
                    <w:pPr>
                      <w:rPr>
                        <w:rFonts w:ascii="Plus Jakarta Sans" w:hAnsi="Plus Jakarta Sans"/>
                        <w:color w:val="FFFFFF" w:themeColor="background1"/>
                        <w:sz w:val="28"/>
                        <w:szCs w:val="28"/>
                        <w:lang w:val="fr-CA"/>
                      </w:rPr>
                    </w:pPr>
                    <w:r>
                      <w:rPr>
                        <w:rFonts w:ascii="Plus Jakarta Sans" w:hAnsi="Plus Jakarta Sans"/>
                        <w:color w:val="FFFFFF" w:themeColor="background1"/>
                        <w:sz w:val="28"/>
                        <w:szCs w:val="28"/>
                        <w:lang w:val="fr-CA"/>
                      </w:rPr>
                      <w:t>GESGAPEGIAG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91D24A4" wp14:editId="56C759F1">
              <wp:simplePos x="0" y="0"/>
              <wp:positionH relativeFrom="column">
                <wp:posOffset>3083651</wp:posOffset>
              </wp:positionH>
              <wp:positionV relativeFrom="paragraph">
                <wp:posOffset>-22134</wp:posOffset>
              </wp:positionV>
              <wp:extent cx="2360930" cy="304800"/>
              <wp:effectExtent l="0" t="0" r="0" b="0"/>
              <wp:wrapSquare wrapText="bothSides"/>
              <wp:docPr id="708068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D47987" w14:textId="0DC6A337" w:rsidR="000F5690" w:rsidRPr="000F5690" w:rsidRDefault="000F5690" w:rsidP="000F5690">
                          <w:pPr>
                            <w:jc w:val="right"/>
                            <w:rPr>
                              <w:rFonts w:ascii="Plus Jakarta Sans" w:hAnsi="Plus Jakarta Sans"/>
                              <w:color w:val="FFFFFF" w:themeColor="background1"/>
                            </w:rPr>
                          </w:pPr>
                          <w:r w:rsidRPr="000F5690">
                            <w:rPr>
                              <w:rFonts w:ascii="Plus Jakarta Sans" w:hAnsi="Plus Jakarta Sans"/>
                              <w:b/>
                              <w:bCs/>
                              <w:color w:val="FFFFFF" w:themeColor="background1"/>
                            </w:rPr>
                            <w:t>MICMACS</w:t>
                          </w:r>
                          <w:r w:rsidRPr="000F5690">
                            <w:rPr>
                              <w:rFonts w:ascii="Plus Jakarta Sans" w:hAnsi="Plus Jakarta Sans"/>
                              <w:color w:val="FFFFFF" w:themeColor="background1"/>
                            </w:rPr>
                            <w:t xml:space="preserve"> </w:t>
                          </w:r>
                          <w:r w:rsidRPr="000F5690">
                            <w:rPr>
                              <w:rFonts w:ascii="Plus Jakarta Sans" w:hAnsi="Plus Jakarta Sans"/>
                              <w:i/>
                              <w:iCs/>
                              <w:color w:val="FFFFFF" w:themeColor="background1"/>
                            </w:rPr>
                            <w:t>of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1D24A4" id="_x0000_s1027" type="#_x0000_t202" style="position:absolute;margin-left:242.8pt;margin-top:-1.75pt;width:185.9pt;height:24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" filled="f" stroked="f">
              <v:textbox>
                <w:txbxContent>
                  <w:p w14:paraId="4CD47987" w14:textId="0DC6A337" w:rsidR="000F5690" w:rsidRPr="000F5690" w:rsidRDefault="000F5690" w:rsidP="000F5690">
                    <w:pPr>
                      <w:jc w:val="right"/>
                      <w:rPr>
                        <w:rFonts w:ascii="Plus Jakarta Sans" w:hAnsi="Plus Jakarta Sans"/>
                        <w:color w:val="FFFFFF" w:themeColor="background1"/>
                      </w:rPr>
                    </w:pPr>
                    <w:r w:rsidRPr="000F5690">
                      <w:rPr>
                        <w:rFonts w:ascii="Plus Jakarta Sans" w:hAnsi="Plus Jakarta Sans"/>
                        <w:b/>
                        <w:bCs/>
                        <w:color w:val="FFFFFF" w:themeColor="background1"/>
                      </w:rPr>
                      <w:t>MICMACS</w:t>
                    </w:r>
                    <w:r w:rsidRPr="000F5690">
                      <w:rPr>
                        <w:rFonts w:ascii="Plus Jakarta Sans" w:hAnsi="Plus Jakarta Sans"/>
                        <w:color w:val="FFFFFF" w:themeColor="background1"/>
                      </w:rPr>
                      <w:t xml:space="preserve"> </w:t>
                    </w:r>
                    <w:r w:rsidRPr="000F5690">
                      <w:rPr>
                        <w:rFonts w:ascii="Plus Jakarta Sans" w:hAnsi="Plus Jakarta Sans"/>
                        <w:i/>
                        <w:iCs/>
                        <w:color w:val="FFFFFF" w:themeColor="background1"/>
                      </w:rPr>
                      <w:t>of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503DD">
      <w:rPr>
        <w:noProof/>
      </w:rPr>
      <w:drawing>
        <wp:anchor distT="0" distB="0" distL="114300" distR="114300" simplePos="0" relativeHeight="251658240" behindDoc="0" locked="0" layoutInCell="1" allowOverlap="1" wp14:anchorId="55A0AB8C" wp14:editId="2635BCF4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846695" cy="1657350"/>
          <wp:effectExtent l="0" t="0" r="1905" b="0"/>
          <wp:wrapNone/>
          <wp:docPr id="210753649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536495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1077" cy="1664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145D0"/>
    <w:multiLevelType w:val="multilevel"/>
    <w:tmpl w:val="11E8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972152"/>
    <w:multiLevelType w:val="hybridMultilevel"/>
    <w:tmpl w:val="29CA9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C52E4"/>
    <w:multiLevelType w:val="multilevel"/>
    <w:tmpl w:val="865A9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15BAA"/>
    <w:multiLevelType w:val="hybridMultilevel"/>
    <w:tmpl w:val="B32E6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748171">
    <w:abstractNumId w:val="3"/>
  </w:num>
  <w:num w:numId="2" w16cid:durableId="297342387">
    <w:abstractNumId w:val="0"/>
  </w:num>
  <w:num w:numId="3" w16cid:durableId="1784419307">
    <w:abstractNumId w:val="2"/>
  </w:num>
  <w:num w:numId="4" w16cid:durableId="2064518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A6"/>
    <w:rsid w:val="000E2D46"/>
    <w:rsid w:val="000F5690"/>
    <w:rsid w:val="001030D5"/>
    <w:rsid w:val="00132EA6"/>
    <w:rsid w:val="001340C2"/>
    <w:rsid w:val="001F358B"/>
    <w:rsid w:val="003907E4"/>
    <w:rsid w:val="00430515"/>
    <w:rsid w:val="004A5E17"/>
    <w:rsid w:val="006A4502"/>
    <w:rsid w:val="00817358"/>
    <w:rsid w:val="0086674D"/>
    <w:rsid w:val="008E3068"/>
    <w:rsid w:val="0092637A"/>
    <w:rsid w:val="00AA231D"/>
    <w:rsid w:val="00AC7E94"/>
    <w:rsid w:val="00BB75E1"/>
    <w:rsid w:val="00C0177E"/>
    <w:rsid w:val="00C448C4"/>
    <w:rsid w:val="00C503DD"/>
    <w:rsid w:val="00C56E2B"/>
    <w:rsid w:val="00DA1E4E"/>
    <w:rsid w:val="00DB6DC0"/>
    <w:rsid w:val="00EF127B"/>
    <w:rsid w:val="00F4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6519E"/>
  <w15:chartTrackingRefBased/>
  <w15:docId w15:val="{F445713C-A36F-4FA2-94D1-E9C7C92C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E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E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E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E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E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E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E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E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E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E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E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E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E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E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E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EA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2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EA6"/>
  </w:style>
  <w:style w:type="paragraph" w:styleId="Footer">
    <w:name w:val="footer"/>
    <w:basedOn w:val="Normal"/>
    <w:link w:val="FooterChar"/>
    <w:uiPriority w:val="99"/>
    <w:unhideWhenUsed/>
    <w:rsid w:val="00132E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EA6"/>
  </w:style>
  <w:style w:type="character" w:styleId="Hyperlink">
    <w:name w:val="Hyperlink"/>
    <w:basedOn w:val="DefaultParagraphFont"/>
    <w:uiPriority w:val="99"/>
    <w:unhideWhenUsed/>
    <w:rsid w:val="000E2D46"/>
    <w:rPr>
      <w:color w:val="0000FF"/>
      <w:u w:val="single"/>
    </w:rPr>
  </w:style>
  <w:style w:type="character" w:customStyle="1" w:styleId="vkekvd">
    <w:name w:val="vkekvd"/>
    <w:basedOn w:val="DefaultParagraphFont"/>
    <w:rsid w:val="000E2D46"/>
  </w:style>
  <w:style w:type="character" w:styleId="UnresolvedMention">
    <w:name w:val="Unresolved Mention"/>
    <w:basedOn w:val="DefaultParagraphFont"/>
    <w:uiPriority w:val="99"/>
    <w:semiHidden/>
    <w:unhideWhenUsed/>
    <w:rsid w:val="000E2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Indigenous+Services+Canada+%28ISC%29&amp;oq=ministerial+gurantee+process&amp;gs_lcrp=EgZjaHJvbWUyBggAEEUYOTIJCAEQIRgKGKABMgkIAhAhGAoYoAEyBwgDECEYjwLSAQg5NjU4ajBqN6gCALACAA&amp;sourceid=chrome&amp;ie=UTF-8&amp;mstk=AUtExfCNqUIS2VrKnV9wNZCd48hJM0no4xRV6W_5gR9XqXl-LJNCebxMm_mJRrs4RhsUaHWFVcnVEMGkMypWIuGluDPrNH0JehU7mPYvmQ9hyQvSnp2mmbed4mbzRx2nEGA5hIv7G6svYpV2q0tWsaORZwXPihbwT54e27WXpoYTywlKqvo&amp;csui=3&amp;ved=2ahUKEwj87a2_v5CRAxWBKFkFHdUXNTUQgK4QegQIARAC" TargetMode="External"/><Relationship Id="rId13" Type="http://schemas.openxmlformats.org/officeDocument/2006/relationships/hyperlink" Target="https://www.bmo.com/pdf/on_reserve_housing_loan_program_brochure_e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Ministerial+Loan+Guarantee+%28MLG%29&amp;oq=ministerial+gurantee+process&amp;gs_lcrp=EgZjaHJvbWUyBggAEEUYOTIJCAEQIRgKGKABMgkIAhAhGAoYoAEyBwgDECEYjwLSAQg5NjU4ajBqN6gCALACAA&amp;sourceid=chrome&amp;ie=UTF-8&amp;mstk=AUtExfCNqUIS2VrKnV9wNZCd48hJM0no4xRV6W_5gR9XqXl-LJNCebxMm_mJRrs4RhsUaHWFVcnVEMGkMypWIuGluDPrNH0JehU7mPYvmQ9hyQvSnp2mmbed4mbzRx2nEGA5hIv7G6svYpV2q0tWsaORZwXPihbwT54e27WXpoYTywlKqvo&amp;csui=3&amp;ved=2ahUKEwj87a2_v5CRAxWBKFkFHdUXNTUQgK4QegQIARAB" TargetMode="External"/><Relationship Id="rId12" Type="http://schemas.openxmlformats.org/officeDocument/2006/relationships/hyperlink" Target="https://www.bmo.com/en-ca/main/personal/indigenous-banking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asedac.ca/en/individual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cmhc-schl.gc.ca/professionals/project-funding-and-mortgage-financing/funding-programs/all-funding-programs/funding-first-nations-development/insured-loans-on-reserve-first-nation-hous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c-isc.gc.ca/eng/1592232608805/1592234588002#mlg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Relationship Id="rId4" Type="http://schemas.openxmlformats.org/officeDocument/2006/relationships/image" Target="media/image8.sv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755</Words>
  <Characters>3893</Characters>
  <Application>Microsoft Office Word</Application>
  <DocSecurity>0</DocSecurity>
  <Lines>94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 Savage</dc:creator>
  <cp:keywords/>
  <dc:description/>
  <cp:lastModifiedBy>Amanda Larocque</cp:lastModifiedBy>
  <cp:revision>2</cp:revision>
  <cp:lastPrinted>2025-08-11T17:52:00Z</cp:lastPrinted>
  <dcterms:created xsi:type="dcterms:W3CDTF">2025-11-26T19:57:00Z</dcterms:created>
  <dcterms:modified xsi:type="dcterms:W3CDTF">2025-11-26T19:57:00Z</dcterms:modified>
</cp:coreProperties>
</file>